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D149" w14:textId="77777777" w:rsidR="00B92200" w:rsidRPr="00B92200" w:rsidRDefault="00B92200" w:rsidP="00B9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b/>
          <w:color w:val="000000"/>
          <w:kern w:val="0"/>
          <w:sz w:val="22"/>
          <w:szCs w:val="22"/>
          <w14:ligatures w14:val="none"/>
        </w:rPr>
        <w:t>ZASADY PROWADZENIA ZAJĘĆ Z WYKORZYSTANIEM METOD I TECHNIK KSZTAŁCENIA NA ODLEGŁOŚĆ NA WYDZIALE EKONOMII I FINANSÓW UNIWERSYTETU RADOMSKIEGO</w:t>
      </w:r>
    </w:p>
    <w:p w14:paraId="2A37B63C" w14:textId="77777777" w:rsidR="00B92200" w:rsidRPr="00B92200" w:rsidRDefault="00B92200" w:rsidP="00B922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SimSun" w:hAnsi="TimesNewRomanPS-BoldMT" w:cs="TimesNewRomanPS-BoldMT"/>
          <w:b/>
          <w:bCs/>
          <w:kern w:val="0"/>
          <w:sz w:val="22"/>
          <w:szCs w:val="22"/>
          <w14:ligatures w14:val="none"/>
        </w:rPr>
      </w:pPr>
    </w:p>
    <w:p w14:paraId="3656F809" w14:textId="77777777" w:rsidR="00B92200" w:rsidRPr="00B92200" w:rsidRDefault="00B92200" w:rsidP="00B92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b/>
          <w:bCs/>
          <w:kern w:val="0"/>
          <w:sz w:val="22"/>
          <w:szCs w:val="22"/>
          <w14:ligatures w14:val="none"/>
        </w:rPr>
        <w:t>§ 1</w:t>
      </w:r>
    </w:p>
    <w:p w14:paraId="41763BC0" w14:textId="77777777" w:rsidR="00B92200" w:rsidRPr="00B92200" w:rsidRDefault="00B92200" w:rsidP="00B92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FDEFD5A" w14:textId="77777777" w:rsidR="00B92200" w:rsidRPr="00B92200" w:rsidRDefault="00B92200" w:rsidP="00B922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Dokument określa ramowe zasady prowadzenia zajęć z wykorzystaniem metod i technik kształcenia na odległość na Wydziale Ekonomii i Finansów </w:t>
      </w:r>
      <w:proofErr w:type="spellStart"/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URad</w:t>
      </w:r>
      <w:proofErr w:type="spellEnd"/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. zgodnie z Rozporządzeniem Ministra Nauki i Szkolnictwa Wyższego z dnia 27 września 2018 r. w sprawie studiów [Dz.U.2023.2787].</w:t>
      </w:r>
    </w:p>
    <w:p w14:paraId="58AA6645" w14:textId="77777777" w:rsidR="00B92200" w:rsidRPr="00D965B6" w:rsidRDefault="00B92200" w:rsidP="00B922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Kształcenie na Wydziale Ekonomii i Finansów </w:t>
      </w:r>
      <w:proofErr w:type="spellStart"/>
      <w:r w:rsidRPr="00B92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URad</w:t>
      </w:r>
      <w:proofErr w:type="spellEnd"/>
      <w:r w:rsidRPr="00B9220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prowadzone jest z wykorzystaniem metod i technik </w:t>
      </w: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kształcenia na odległość (w trybie zdalnym) przy wykorzystaniu MS </w:t>
      </w:r>
      <w:proofErr w:type="spellStart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Teams</w:t>
      </w:r>
      <w:proofErr w:type="spellEnd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który umożliwia synchroniczną i asynchroniczną interakcję między studentami a nauczycielami akademickimi i innymi osobami prowadzącymi zajęcia.</w:t>
      </w:r>
    </w:p>
    <w:p w14:paraId="1C225995" w14:textId="77777777" w:rsidR="00B92200" w:rsidRPr="00D965B6" w:rsidRDefault="00B92200" w:rsidP="00B922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Maksymalna </w:t>
      </w:r>
      <w:bookmarkStart w:id="0" w:name="_Hlk222056445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liczba punktów ECTS jaka może być uzyskana w ramach kształcenia z wykorzystaniem metod i technik kształcenia na odległość </w:t>
      </w:r>
      <w:bookmarkEnd w:id="0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 przypadku studiów o profilu </w:t>
      </w:r>
      <w:proofErr w:type="spellStart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ogólno</w:t>
      </w:r>
      <w:proofErr w:type="spellEnd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akademickim, nie może być większa niż 75% liczby punktów ECTS (koniecznych do ukończenia studiów na danym poziomie) oraz w przypadku studiów o profilu praktycznym nie może być większa niż 50% liczby punktów ECTS (koniecznych do ukończenia studiów na danym poziomie).</w:t>
      </w:r>
    </w:p>
    <w:p w14:paraId="6CD36DE9" w14:textId="77777777" w:rsidR="00B92200" w:rsidRPr="00D965B6" w:rsidRDefault="00B92200" w:rsidP="00B922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Liczba punktów ECTS jaka może być uzyskana w ramach kształcenia z wykorzystaniem metod i technik kształcenia na odległość dla kierunków studiów prowadzonych na Wydziale Ekonomii i Finansów została określona w programie studiów.</w:t>
      </w:r>
    </w:p>
    <w:p w14:paraId="062C7A1C" w14:textId="77777777" w:rsidR="00B92200" w:rsidRPr="00D965B6" w:rsidRDefault="00B92200" w:rsidP="00B922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Zajęcia prowadzone są w terminach wskazanych w rozkładach zajęć dla danego kierunku, roku, grupy dostępnych na stronach Wydziału Ekonomii i </w:t>
      </w:r>
      <w:proofErr w:type="spellStart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Fiansów</w:t>
      </w:r>
      <w:proofErr w:type="spellEnd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oraz w systemie informatycznym Uczelni.</w:t>
      </w:r>
    </w:p>
    <w:p w14:paraId="73553E63" w14:textId="77777777" w:rsidR="00B92200" w:rsidRPr="00D965B6" w:rsidRDefault="00B92200" w:rsidP="00B922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222056912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Nauczyciele akademiccy i inne osoby prowadzące zajęcia </w:t>
      </w:r>
      <w:bookmarkEnd w:id="1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są przygotowani do ich realizacji z wykorzystaniem metod i technik kształcenia na odległość i są zobowiązani do realizacji zajęć zgodnie z treściami programowymi oraz efektami uczenia się określonymi w karcie danego przedmiotu. </w:t>
      </w:r>
    </w:p>
    <w:p w14:paraId="28476157" w14:textId="77777777" w:rsidR="00B92200" w:rsidRPr="00D965B6" w:rsidRDefault="00B92200" w:rsidP="00D965B6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283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Nauczyciele akademiccy i inne osoby prowadzące zajęcia mogą korzystać ze szkoleń i wsparcia informatycznego oferowanego przez Ośrodek Informatyki Uczelni.</w:t>
      </w:r>
    </w:p>
    <w:p w14:paraId="556E065E" w14:textId="77777777" w:rsidR="00B92200" w:rsidRPr="00D965B6" w:rsidRDefault="00B92200" w:rsidP="00B92200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§ 2</w:t>
      </w:r>
    </w:p>
    <w:p w14:paraId="78F73417" w14:textId="77777777" w:rsidR="00B92200" w:rsidRPr="00D965B6" w:rsidRDefault="00B92200" w:rsidP="00B92200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Studenci mają dostęp do materiałów dydaktycznych opracowanych w formie elektronicznej.</w:t>
      </w:r>
    </w:p>
    <w:p w14:paraId="3E963E6E" w14:textId="77777777" w:rsidR="00B92200" w:rsidRPr="00D965B6" w:rsidRDefault="00B92200" w:rsidP="00B922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Studenci mają możliwość osobistych konsultacji z nauczycielami akademickimi i innymi osobami prowadzącymi zajęcia w siedzibie uczelni.</w:t>
      </w:r>
    </w:p>
    <w:p w14:paraId="24E5E757" w14:textId="77777777" w:rsidR="00B92200" w:rsidRPr="00D965B6" w:rsidRDefault="00B92200" w:rsidP="00B92200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Studenci są przygotowani do udziału w zajęciach w trybie zdalnym. Odbyli zajęcia z Zastosowania informatyki w ekonomii (ekonomia), Technologii informatycznych w finansach (finanse i rachunkowość), Podstawy informatyki (informatyka i analityka w biznesie), Systemów informatycznych w zarządzaniu (zarządzanie) lub innych modułów kształcenia, które przewidują doskonalenie wiedzy, umiejętności i kompetencji z zakresu informatyki.</w:t>
      </w:r>
    </w:p>
    <w:p w14:paraId="22E8C53B" w14:textId="77777777" w:rsidR="00B92200" w:rsidRPr="00D965B6" w:rsidRDefault="00B92200" w:rsidP="00D965B6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283" w:hanging="357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Studenci mogą korzystać ze szkoleń i wsparcia informatycznego oferowanego przez Ośrodek Informatyki Uczelni.</w:t>
      </w:r>
    </w:p>
    <w:p w14:paraId="504DCAE3" w14:textId="5651E82C" w:rsidR="00B92200" w:rsidRPr="00D965B6" w:rsidRDefault="00B92200" w:rsidP="00D965B6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§ 3</w:t>
      </w:r>
    </w:p>
    <w:p w14:paraId="502993DD" w14:textId="24A827A9" w:rsidR="00B92200" w:rsidRPr="000E251B" w:rsidRDefault="00B92200" w:rsidP="000E251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Weryfikacja osiągnięcia przez studentów efektów uczenia się może być przeprowadzana stacjonarnie w siedzibie Uczelni lub zgodnie z</w:t>
      </w:r>
      <w:r w:rsid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Procedurą</w:t>
      </w: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7" w:history="1">
        <w:r w:rsidR="000E251B">
          <w:rPr>
            <w:rStyle w:val="Hipercze"/>
            <w:rFonts w:ascii="Times New Roman" w:eastAsia="SimSun" w:hAnsi="Times New Roman" w:cs="Times New Roman"/>
            <w:kern w:val="0"/>
            <w:sz w:val="22"/>
            <w:szCs w:val="22"/>
            <w14:ligatures w14:val="none"/>
          </w:rPr>
          <w:t xml:space="preserve">C.2.d WSZJK </w:t>
        </w:r>
      </w:hyperlink>
      <w:r w:rsidR="00D965B6" w:rsidRP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dotyczącą </w:t>
      </w:r>
      <w:r w:rsidRP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weryfikacji osiągniętych efektów uczenia się poza siedzibą uczelni z wykorzystaniem technologii informatycznych (załącznik nr 16 do WSZJK). </w:t>
      </w:r>
    </w:p>
    <w:p w14:paraId="661A69D6" w14:textId="62B3470F" w:rsidR="00B92200" w:rsidRPr="00D965B6" w:rsidRDefault="00B92200" w:rsidP="00B922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Nauczyciel akademicki informuje </w:t>
      </w:r>
      <w:r w:rsidR="00D965B6"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studentów</w:t>
      </w: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na pierwszych zajęciach o wybranej formie zaliczenia zajęć (stacjonarnej lub zdalnej).</w:t>
      </w:r>
    </w:p>
    <w:p w14:paraId="1E5B2DCE" w14:textId="1BA80DA7" w:rsidR="00B92200" w:rsidRPr="000E251B" w:rsidRDefault="00B92200" w:rsidP="000E251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Zasady przechowywania i gromadzenia oraz archiwizowania prac etapowych studentów dla </w:t>
      </w:r>
      <w:r w:rsidR="000E251B"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zajęć</w:t>
      </w: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prowadzonych z wykorzystaniem metod i technik kształcenia na odległość reguluje </w:t>
      </w:r>
      <w:r w:rsidR="000E251B" w:rsidRP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Procedura </w:t>
      </w:r>
      <w:hyperlink r:id="rId8" w:history="1">
        <w:r w:rsidR="000E251B">
          <w:rPr>
            <w:rStyle w:val="Hipercze"/>
            <w:rFonts w:ascii="Times New Roman" w:eastAsia="SimSun" w:hAnsi="Times New Roman" w:cs="Times New Roman"/>
            <w:kern w:val="0"/>
            <w:sz w:val="22"/>
            <w:szCs w:val="22"/>
            <w14:ligatures w14:val="none"/>
          </w:rPr>
          <w:t>C.2.f WSZJK</w:t>
        </w:r>
      </w:hyperlink>
      <w:r w:rsidR="000E251B" w:rsidRP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przechowywania, gromadzenia i archiwizowania prac etapowych studentów </w:t>
      </w:r>
      <w:proofErr w:type="spellStart"/>
      <w:r w:rsid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WEiF</w:t>
      </w:r>
      <w:proofErr w:type="spellEnd"/>
      <w:r w:rsidR="000E251B" w:rsidRP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dokumentujących osiągnięcie zakładanych efektów uczenia się</w:t>
      </w:r>
      <w:r w:rsidRPr="000E251B">
        <w:rPr>
          <w:rFonts w:ascii="Calibri" w:eastAsia="SimSun" w:hAnsi="Calibri" w:cs="Times New Roman"/>
          <w:kern w:val="0"/>
          <w:sz w:val="22"/>
          <w:szCs w:val="22"/>
          <w14:ligatures w14:val="none"/>
        </w:rPr>
        <w:t xml:space="preserve"> </w:t>
      </w:r>
      <w:r w:rsidRP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(załącznik Nr 17 do WSZJK)</w:t>
      </w:r>
    </w:p>
    <w:p w14:paraId="2AF9035E" w14:textId="77777777" w:rsidR="00B92200" w:rsidRPr="00D965B6" w:rsidRDefault="00B92200" w:rsidP="00B92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E02E439" w14:textId="77777777" w:rsidR="00B92200" w:rsidRPr="00D965B6" w:rsidRDefault="00B92200" w:rsidP="00B92200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</w:pPr>
      <w:r w:rsidRPr="00D965B6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§ 4</w:t>
      </w:r>
    </w:p>
    <w:p w14:paraId="3E3DC988" w14:textId="01A7F96F" w:rsidR="00B92200" w:rsidRPr="00D965B6" w:rsidRDefault="00B92200" w:rsidP="00D965B6">
      <w:pPr>
        <w:numPr>
          <w:ilvl w:val="0"/>
          <w:numId w:val="4"/>
        </w:numPr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Nauczyciele akademiccy oraz inne osoby prowadzące zajęcia zobligowani są do utworzenia grup studenckich, z którymi będą prowadzone zajęcia w MS </w:t>
      </w:r>
      <w:proofErr w:type="spellStart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Teams</w:t>
      </w:r>
      <w:proofErr w:type="spellEnd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Prowadzący zajęcia zobowiązany jest zapewnić </w:t>
      </w:r>
      <w:r w:rsidR="00D965B6"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dostęp do prowadzonych zajęć w zakresie niezbędnym do realizacji monitoringu dydaktycznego </w:t>
      </w:r>
      <w:r w:rsidRPr="00D965B6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kierownikowi katedry, a w przypadku zajęć prowadzonych przez kierownika katedry </w:t>
      </w:r>
    </w:p>
    <w:p w14:paraId="58343E29" w14:textId="2BCDB6A9" w:rsidR="00B92200" w:rsidRPr="00D965B6" w:rsidRDefault="00B92200" w:rsidP="00D965B6">
      <w:pPr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innemu pracownikowi zatrudnionemu w katedrze minimum na stanowisku profesora Uczelni. </w:t>
      </w:r>
    </w:p>
    <w:p w14:paraId="597C5BB9" w14:textId="77777777" w:rsidR="00B92200" w:rsidRPr="00D965B6" w:rsidRDefault="00B92200" w:rsidP="00B9220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Każdy przedmiot powinien przynajmniej raz w semestrze zostać poddany monitoringowi odbywania zajęć. Nadzór prowadzą kierownicy katedr i są zobligowani do sporządzenia sprawozdania z monitoringu odbywania zajęć realizowanych w katedrze odrębnie dla każdego kierunku, poziomu i formy zajęć w terminie do 15 września (załącznik 1. do niniejszych zasad). Sprawozdania powinny być przechowywane w katedrach przez 2 lata od zakończenia kontrolowanego roku akademickiego.</w:t>
      </w:r>
    </w:p>
    <w:p w14:paraId="12D7B5AE" w14:textId="77777777" w:rsidR="00B92200" w:rsidRPr="00D965B6" w:rsidRDefault="00B92200" w:rsidP="000E251B">
      <w:pPr>
        <w:numPr>
          <w:ilvl w:val="0"/>
          <w:numId w:val="4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Zajęcia realizowane w trybie zdalnym są hospitowane zgodnie z harmonogramem hospitacji zajęć dydaktycznych określonym w katedrze.</w:t>
      </w:r>
    </w:p>
    <w:p w14:paraId="78619625" w14:textId="77777777" w:rsidR="00B92200" w:rsidRPr="00D965B6" w:rsidRDefault="00B92200" w:rsidP="00B92200">
      <w:pPr>
        <w:autoSpaceDE w:val="0"/>
        <w:autoSpaceDN w:val="0"/>
        <w:adjustRightInd w:val="0"/>
        <w:spacing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965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§ 5</w:t>
      </w:r>
    </w:p>
    <w:p w14:paraId="52CA03A6" w14:textId="77777777" w:rsidR="00B92200" w:rsidRPr="00D965B6" w:rsidRDefault="00B92200" w:rsidP="00B922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 xml:space="preserve">W celu realizacji zajęć z wykorzystaniem metod i technik kształcenia na odległość stosuje się zalecenia określone przez Inspektora Ochrony Danych Osobowych w </w:t>
      </w:r>
      <w:proofErr w:type="spellStart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>URad</w:t>
      </w:r>
      <w:proofErr w:type="spellEnd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>.</w:t>
      </w:r>
    </w:p>
    <w:p w14:paraId="2AFADB09" w14:textId="77777777" w:rsidR="00B92200" w:rsidRPr="00D965B6" w:rsidRDefault="00B92200" w:rsidP="00B9220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</w:pPr>
      <w:r w:rsidRPr="00D965B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 xml:space="preserve">W korespondencji elektronicznej (e-mail), pomiędzy nauczycielami akademickimi lub innymi osobami prowadzącymi zajęcia i studentami, wykorzystywana jest wyłącznie domena </w:t>
      </w:r>
      <w:proofErr w:type="spellStart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>URad</w:t>
      </w:r>
      <w:proofErr w:type="spellEnd"/>
      <w:r w:rsidRPr="00D965B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>.</w:t>
      </w:r>
    </w:p>
    <w:p w14:paraId="74B1B90A" w14:textId="77777777" w:rsidR="00B92200" w:rsidRPr="00D965B6" w:rsidRDefault="00B92200" w:rsidP="00B9220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6114AD7E" w14:textId="77777777" w:rsidR="00B92200" w:rsidRPr="00B92200" w:rsidRDefault="00B92200" w:rsidP="00B92200">
      <w:pPr>
        <w:spacing w:after="0" w:line="276" w:lineRule="auto"/>
        <w:ind w:left="5664"/>
        <w:jc w:val="right"/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sectPr w:rsidR="00B92200" w:rsidRPr="00B92200" w:rsidSect="00B9220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1509429" w14:textId="3F650828" w:rsidR="00B92200" w:rsidRPr="000E251B" w:rsidRDefault="00B92200" w:rsidP="00B92200">
      <w:pPr>
        <w:spacing w:after="200" w:line="240" w:lineRule="auto"/>
        <w:jc w:val="right"/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</w:pPr>
      <w:r w:rsidRPr="000E251B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lastRenderedPageBreak/>
        <w:t xml:space="preserve">Załącznik </w:t>
      </w:r>
      <w:r w:rsidR="000E251B" w:rsidRPr="000E251B">
        <w:rPr>
          <w:rFonts w:ascii="Times New Roman" w:eastAsia="SimSun" w:hAnsi="Times New Roman" w:cs="Times New Roman"/>
          <w:kern w:val="0"/>
          <w:sz w:val="20"/>
          <w:szCs w:val="20"/>
          <w14:ligatures w14:val="none"/>
        </w:rPr>
        <w:t>1</w:t>
      </w:r>
    </w:p>
    <w:p w14:paraId="3B50DD7C" w14:textId="77777777" w:rsidR="00B92200" w:rsidRPr="00B92200" w:rsidRDefault="00B92200" w:rsidP="00B92200">
      <w:pPr>
        <w:spacing w:after="20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</w:p>
    <w:p w14:paraId="284DA9CD" w14:textId="77777777" w:rsidR="00B92200" w:rsidRPr="00B92200" w:rsidRDefault="00B92200" w:rsidP="00B92200">
      <w:pPr>
        <w:spacing w:after="200" w:line="240" w:lineRule="auto"/>
        <w:jc w:val="center"/>
        <w:rPr>
          <w:rFonts w:ascii="Times New Roman" w:eastAsia="SimSun" w:hAnsi="Times New Roman" w:cs="Times New Roman"/>
          <w:b/>
          <w:color w:val="000000"/>
          <w:kern w:val="0"/>
          <w14:ligatures w14:val="none"/>
        </w:rPr>
      </w:pPr>
      <w:r w:rsidRPr="00B92200">
        <w:rPr>
          <w:rFonts w:ascii="Times New Roman" w:eastAsia="SimSun" w:hAnsi="Times New Roman" w:cs="Times New Roman"/>
          <w:b/>
          <w:color w:val="000000"/>
          <w:kern w:val="0"/>
          <w14:ligatures w14:val="none"/>
        </w:rPr>
        <w:t>Sprawozdanie z monitoringu zajęć realizowanych z wykorzystaniem metod i technik kształcenia na odległość w Katedrze……</w:t>
      </w:r>
    </w:p>
    <w:p w14:paraId="4677E973" w14:textId="77777777" w:rsidR="00B92200" w:rsidRPr="00B92200" w:rsidRDefault="00B92200" w:rsidP="00B92200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Kierunek studiów</w:t>
      </w:r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0143C1AA" w14:textId="77777777" w:rsidR="00B92200" w:rsidRPr="00B92200" w:rsidRDefault="00B92200" w:rsidP="00B92200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Stopień studiów:</w:t>
      </w:r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I stopień/II stopień</w:t>
      </w:r>
    </w:p>
    <w:p w14:paraId="1F6944EA" w14:textId="77777777" w:rsidR="00B92200" w:rsidRPr="00B92200" w:rsidRDefault="00B92200" w:rsidP="00B92200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Forma studiów:</w:t>
      </w:r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stacjonarne/niestacjonarne</w:t>
      </w:r>
    </w:p>
    <w:p w14:paraId="24859AA7" w14:textId="77777777" w:rsidR="00B92200" w:rsidRPr="00B92200" w:rsidRDefault="00B92200" w:rsidP="00B92200">
      <w:pPr>
        <w:spacing w:after="200" w:line="240" w:lineRule="auto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  <w:t>Rok akademicki</w:t>
      </w:r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2219"/>
        <w:gridCol w:w="2219"/>
        <w:gridCol w:w="2219"/>
      </w:tblGrid>
      <w:tr w:rsidR="00B92200" w:rsidRPr="00B92200" w14:paraId="0146707F" w14:textId="77777777" w:rsidTr="00F16CFF">
        <w:tc>
          <w:tcPr>
            <w:tcW w:w="2631" w:type="dxa"/>
          </w:tcPr>
          <w:p w14:paraId="348ACF40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Nazwa</w:t>
            </w:r>
            <w:proofErr w:type="spellEnd"/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proofErr w:type="spellStart"/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przedmiotu</w:t>
            </w:r>
            <w:proofErr w:type="spellEnd"/>
          </w:p>
        </w:tc>
        <w:tc>
          <w:tcPr>
            <w:tcW w:w="2219" w:type="dxa"/>
          </w:tcPr>
          <w:p w14:paraId="4C3D8C86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Semestr</w:t>
            </w:r>
            <w:proofErr w:type="spellEnd"/>
          </w:p>
        </w:tc>
        <w:tc>
          <w:tcPr>
            <w:tcW w:w="2219" w:type="dxa"/>
          </w:tcPr>
          <w:p w14:paraId="7044D0B3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Data </w:t>
            </w:r>
            <w:proofErr w:type="spellStart"/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monitoringu</w:t>
            </w:r>
            <w:proofErr w:type="spellEnd"/>
          </w:p>
        </w:tc>
        <w:tc>
          <w:tcPr>
            <w:tcW w:w="2219" w:type="dxa"/>
          </w:tcPr>
          <w:p w14:paraId="1B074749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proofErr w:type="spellStart"/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>Osoba</w:t>
            </w:r>
            <w:proofErr w:type="spellEnd"/>
            <w:r w:rsidRPr="00B92200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kontrolująca</w:t>
            </w:r>
          </w:p>
        </w:tc>
      </w:tr>
      <w:tr w:rsidR="00B92200" w:rsidRPr="00B92200" w14:paraId="35B832C4" w14:textId="77777777" w:rsidTr="00F16CFF">
        <w:tc>
          <w:tcPr>
            <w:tcW w:w="2631" w:type="dxa"/>
          </w:tcPr>
          <w:p w14:paraId="06567BBA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ED53BE7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567EE23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F276771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26865745" w14:textId="77777777" w:rsidTr="00F16CFF">
        <w:tc>
          <w:tcPr>
            <w:tcW w:w="2631" w:type="dxa"/>
          </w:tcPr>
          <w:p w14:paraId="76806570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6C06A88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EC3AC2A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3B0890D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53EF222E" w14:textId="77777777" w:rsidTr="00F16CFF">
        <w:tc>
          <w:tcPr>
            <w:tcW w:w="2631" w:type="dxa"/>
          </w:tcPr>
          <w:p w14:paraId="0ACEB79A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7665800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6C4AD5A8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DF3902F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69DA7306" w14:textId="77777777" w:rsidTr="00F16CFF">
        <w:tc>
          <w:tcPr>
            <w:tcW w:w="2631" w:type="dxa"/>
          </w:tcPr>
          <w:p w14:paraId="17FF2704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28871F0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787C17B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6E16557C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1E520536" w14:textId="77777777" w:rsidTr="00F16CFF">
        <w:tc>
          <w:tcPr>
            <w:tcW w:w="2631" w:type="dxa"/>
          </w:tcPr>
          <w:p w14:paraId="7C7BAC7B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2F94DBD4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CC21247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C442BD3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2CC8777C" w14:textId="77777777" w:rsidTr="00F16CFF">
        <w:tc>
          <w:tcPr>
            <w:tcW w:w="2631" w:type="dxa"/>
          </w:tcPr>
          <w:p w14:paraId="4B9EAE00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2186177C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03FAF96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63FE888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607AB22A" w14:textId="77777777" w:rsidTr="00F16CFF">
        <w:tc>
          <w:tcPr>
            <w:tcW w:w="2631" w:type="dxa"/>
          </w:tcPr>
          <w:p w14:paraId="219C8DDD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DFB2B82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7C0D3FE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B91B933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0C2CDC87" w14:textId="77777777" w:rsidTr="00F16CFF">
        <w:tc>
          <w:tcPr>
            <w:tcW w:w="2631" w:type="dxa"/>
          </w:tcPr>
          <w:p w14:paraId="5E11F0E3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153296D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E692932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35E1A89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25D3864B" w14:textId="77777777" w:rsidTr="00F16CFF">
        <w:tc>
          <w:tcPr>
            <w:tcW w:w="2631" w:type="dxa"/>
          </w:tcPr>
          <w:p w14:paraId="3014E9F5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2D601759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A6C85C6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1054F1F9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4961898D" w14:textId="77777777" w:rsidTr="00F16CFF">
        <w:tc>
          <w:tcPr>
            <w:tcW w:w="2631" w:type="dxa"/>
          </w:tcPr>
          <w:p w14:paraId="3ED3C4DC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D340F0D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31324B7A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186546B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5B693AFE" w14:textId="77777777" w:rsidTr="00F16CFF">
        <w:tc>
          <w:tcPr>
            <w:tcW w:w="2631" w:type="dxa"/>
          </w:tcPr>
          <w:p w14:paraId="3DE6C9A7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59D2E6EE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AF21B72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051395DF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92200" w:rsidRPr="00B92200" w14:paraId="22B0433C" w14:textId="77777777" w:rsidTr="00F16CFF">
        <w:tc>
          <w:tcPr>
            <w:tcW w:w="2631" w:type="dxa"/>
          </w:tcPr>
          <w:p w14:paraId="6F08F7D7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618DD94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42F954F3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219" w:type="dxa"/>
          </w:tcPr>
          <w:p w14:paraId="723CD47A" w14:textId="77777777" w:rsidR="00B92200" w:rsidRPr="00B92200" w:rsidRDefault="00B92200" w:rsidP="00B922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5F101276" w14:textId="77777777" w:rsidR="00B92200" w:rsidRPr="00B92200" w:rsidRDefault="00B92200" w:rsidP="00B92200">
      <w:pPr>
        <w:spacing w:after="200" w:line="240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:lang w:val="en-GB"/>
          <w14:ligatures w14:val="none"/>
        </w:rPr>
      </w:pPr>
    </w:p>
    <w:p w14:paraId="06A12584" w14:textId="77777777" w:rsidR="00B92200" w:rsidRPr="00B92200" w:rsidRDefault="00B92200" w:rsidP="00B92200">
      <w:pPr>
        <w:spacing w:after="200" w:line="240" w:lineRule="auto"/>
        <w:jc w:val="center"/>
        <w:rPr>
          <w:rFonts w:ascii="Times New Roman" w:eastAsia="SimSun" w:hAnsi="Times New Roman" w:cs="Times New Roman"/>
          <w:b/>
          <w:kern w:val="0"/>
          <w:sz w:val="22"/>
          <w:szCs w:val="22"/>
          <w:lang w:val="en-GB"/>
          <w14:ligatures w14:val="none"/>
        </w:rPr>
      </w:pPr>
    </w:p>
    <w:p w14:paraId="6F28FAF6" w14:textId="77777777" w:rsidR="00B92200" w:rsidRPr="00B92200" w:rsidRDefault="00B92200" w:rsidP="00B92200">
      <w:pPr>
        <w:spacing w:after="200" w:line="240" w:lineRule="auto"/>
        <w:jc w:val="right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……………………………..</w:t>
      </w:r>
    </w:p>
    <w:p w14:paraId="1230B08C" w14:textId="77777777" w:rsidR="00B92200" w:rsidRPr="00B92200" w:rsidRDefault="00B92200" w:rsidP="00B92200">
      <w:pPr>
        <w:spacing w:after="200" w:line="240" w:lineRule="auto"/>
        <w:ind w:left="6372" w:firstLine="708"/>
        <w:jc w:val="center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B92200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Kierownik Katedry </w:t>
      </w:r>
    </w:p>
    <w:p w14:paraId="70F1A407" w14:textId="77777777" w:rsidR="00B92200" w:rsidRPr="000E251B" w:rsidRDefault="00B92200" w:rsidP="00B92200">
      <w:pPr>
        <w:spacing w:after="200" w:line="240" w:lineRule="auto"/>
        <w:ind w:left="6372" w:firstLine="708"/>
        <w:jc w:val="center"/>
        <w:rPr>
          <w:rFonts w:ascii="Times New Roman" w:eastAsia="SimSun" w:hAnsi="Times New Roman" w:cs="Times New Roman"/>
          <w:bCs/>
          <w:kern w:val="0"/>
          <w:sz w:val="22"/>
          <w:szCs w:val="22"/>
          <w14:ligatures w14:val="none"/>
        </w:rPr>
      </w:pPr>
      <w:r w:rsidRPr="000E251B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lub inna uprawniona osoba</w:t>
      </w:r>
    </w:p>
    <w:p w14:paraId="34CEEF6B" w14:textId="77777777" w:rsidR="00506F9E" w:rsidRDefault="00506F9E"/>
    <w:sectPr w:rsidR="00506F9E" w:rsidSect="00B92200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7558" w14:textId="77777777" w:rsidR="000E251B" w:rsidRDefault="000E251B">
      <w:pPr>
        <w:spacing w:after="0" w:line="240" w:lineRule="auto"/>
      </w:pPr>
      <w:r>
        <w:separator/>
      </w:r>
    </w:p>
  </w:endnote>
  <w:endnote w:type="continuationSeparator" w:id="0">
    <w:p w14:paraId="35504ACE" w14:textId="77777777" w:rsidR="000E251B" w:rsidRDefault="000E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126F" w14:textId="77777777" w:rsidR="00B92200" w:rsidRDefault="00B92200">
    <w:pPr>
      <w:pStyle w:val="Stopka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1</w:t>
    </w:r>
    <w:r>
      <w:fldChar w:fldCharType="end"/>
    </w:r>
  </w:p>
  <w:p w14:paraId="6657FC45" w14:textId="77777777" w:rsidR="00B92200" w:rsidRDefault="00B92200">
    <w:pPr>
      <w:pStyle w:val="Stopka1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19F" w14:textId="77777777" w:rsidR="00B92200" w:rsidRDefault="00B92200">
    <w:pPr>
      <w:pStyle w:val="Stopka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3</w:t>
    </w:r>
    <w:r>
      <w:fldChar w:fldCharType="end"/>
    </w:r>
  </w:p>
  <w:p w14:paraId="34A80014" w14:textId="77777777" w:rsidR="00B92200" w:rsidRDefault="00B92200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B47F" w14:textId="77777777" w:rsidR="00B92200" w:rsidRDefault="00B92200">
    <w:pPr>
      <w:pStyle w:val="Stopka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3</w:t>
    </w:r>
    <w:r>
      <w:fldChar w:fldCharType="end"/>
    </w:r>
  </w:p>
  <w:p w14:paraId="47A528D4" w14:textId="77777777" w:rsidR="00B92200" w:rsidRDefault="00B92200">
    <w:pPr>
      <w:pStyle w:val="Stopka1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C854" w14:textId="77777777" w:rsidR="000E251B" w:rsidRDefault="000E251B">
      <w:pPr>
        <w:spacing w:after="0" w:line="240" w:lineRule="auto"/>
      </w:pPr>
      <w:r>
        <w:separator/>
      </w:r>
    </w:p>
  </w:footnote>
  <w:footnote w:type="continuationSeparator" w:id="0">
    <w:p w14:paraId="4CFD5FB3" w14:textId="77777777" w:rsidR="000E251B" w:rsidRDefault="000E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9117" w14:textId="77777777" w:rsidR="00B92200" w:rsidRDefault="00B92200">
    <w:pPr>
      <w:pStyle w:val="Nagwek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CC49" w14:textId="77777777" w:rsidR="00B92200" w:rsidRDefault="00B92200">
    <w:pPr>
      <w:pStyle w:val="Nagwek10"/>
      <w:tabs>
        <w:tab w:val="clear" w:pos="4536"/>
        <w:tab w:val="clear" w:pos="9072"/>
        <w:tab w:val="left" w:pos="6600"/>
      </w:tabs>
    </w:pPr>
    <w:r>
      <w:tab/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103653" w14:paraId="47320250" w14:textId="77777777" w:rsidTr="00B92200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73FACFA7" w14:textId="77777777" w:rsidR="00B92200" w:rsidRPr="00B92200" w:rsidRDefault="00B92200">
          <w:pPr>
            <w:pStyle w:val="Nagwek10"/>
            <w:rPr>
              <w:rFonts w:ascii="Cambria" w:eastAsia="SimSun" w:hAnsi="Cambria"/>
              <w:sz w:val="36"/>
              <w:szCs w:val="36"/>
            </w:rPr>
          </w:pPr>
          <w:r w:rsidRPr="00B92200">
            <w:rPr>
              <w:rFonts w:ascii="Cambria" w:eastAsia="SimSun" w:hAnsi="Cambria"/>
              <w:sz w:val="28"/>
              <w:szCs w:val="28"/>
            </w:rPr>
            <w:t xml:space="preserve">     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77FD3047" w14:textId="77777777" w:rsidR="00B92200" w:rsidRPr="00B92200" w:rsidRDefault="00B92200">
          <w:pPr>
            <w:pStyle w:val="Nagwek10"/>
            <w:rPr>
              <w:rFonts w:ascii="Cambria" w:eastAsia="SimSun" w:hAnsi="Cambria"/>
              <w:b/>
              <w:bCs/>
              <w:color w:val="006666"/>
              <w:sz w:val="32"/>
              <w:szCs w:val="32"/>
            </w:rPr>
          </w:pPr>
          <w:proofErr w:type="spellStart"/>
          <w:r w:rsidRPr="00B92200">
            <w:rPr>
              <w:rFonts w:ascii="Cambria" w:eastAsia="SimSun" w:hAnsi="Cambria"/>
              <w:b/>
              <w:bCs/>
              <w:color w:val="006666"/>
              <w:sz w:val="32"/>
              <w:szCs w:val="32"/>
            </w:rPr>
            <w:t>WEiF</w:t>
          </w:r>
          <w:proofErr w:type="spellEnd"/>
        </w:p>
      </w:tc>
    </w:tr>
  </w:tbl>
  <w:p w14:paraId="648F8DE7" w14:textId="77777777" w:rsidR="00B92200" w:rsidRDefault="00B92200">
    <w:pPr>
      <w:pStyle w:val="Nagwek10"/>
      <w:tabs>
        <w:tab w:val="clear" w:pos="4536"/>
        <w:tab w:val="clear" w:pos="9072"/>
        <w:tab w:val="left" w:pos="6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772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19001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D6417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3730FF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422AB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38298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2454768">
    <w:abstractNumId w:val="3"/>
  </w:num>
  <w:num w:numId="2" w16cid:durableId="2085226319">
    <w:abstractNumId w:val="1"/>
  </w:num>
  <w:num w:numId="3" w16cid:durableId="529219345">
    <w:abstractNumId w:val="4"/>
  </w:num>
  <w:num w:numId="4" w16cid:durableId="885412266">
    <w:abstractNumId w:val="2"/>
  </w:num>
  <w:num w:numId="5" w16cid:durableId="1047995738">
    <w:abstractNumId w:val="5"/>
  </w:num>
  <w:num w:numId="6" w16cid:durableId="94457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8E"/>
    <w:rsid w:val="000E251B"/>
    <w:rsid w:val="00482B5A"/>
    <w:rsid w:val="00506F9E"/>
    <w:rsid w:val="006A008E"/>
    <w:rsid w:val="00906A3E"/>
    <w:rsid w:val="00B92200"/>
    <w:rsid w:val="00C3498E"/>
    <w:rsid w:val="00D27272"/>
    <w:rsid w:val="00D965B6"/>
    <w:rsid w:val="00F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8A74"/>
  <w15:chartTrackingRefBased/>
  <w15:docId w15:val="{96BB85A8-5425-4FD8-90F9-8F6E7047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9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9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9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9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9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9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9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9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9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9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98E"/>
    <w:rPr>
      <w:b/>
      <w:bCs/>
      <w:smallCaps/>
      <w:color w:val="0F4761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qFormat/>
    <w:rsid w:val="00B92200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  <w:lang w:val="en-GB"/>
    </w:rPr>
  </w:style>
  <w:style w:type="character" w:customStyle="1" w:styleId="StopkaZnak">
    <w:name w:val="Stopka Znak"/>
    <w:basedOn w:val="Domylnaczcionkaakapitu"/>
    <w:link w:val="Stopka1"/>
    <w:uiPriority w:val="99"/>
    <w:rsid w:val="00B92200"/>
    <w:rPr>
      <w:rFonts w:ascii="Calibri" w:hAnsi="Calibri" w:cs="Times New Roman"/>
      <w:sz w:val="22"/>
      <w:szCs w:val="22"/>
      <w:lang w:val="en-GB" w:eastAsia="en-US"/>
    </w:rPr>
  </w:style>
  <w:style w:type="paragraph" w:customStyle="1" w:styleId="Nagwek10">
    <w:name w:val="Nagłówek1"/>
    <w:basedOn w:val="Normalny"/>
    <w:next w:val="Nagwek"/>
    <w:link w:val="NagwekZnak"/>
    <w:unhideWhenUsed/>
    <w:qFormat/>
    <w:rsid w:val="00B92200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2"/>
      <w:szCs w:val="22"/>
      <w:lang w:val="en-GB"/>
    </w:rPr>
  </w:style>
  <w:style w:type="character" w:customStyle="1" w:styleId="NagwekZnak">
    <w:name w:val="Nagłówek Znak"/>
    <w:basedOn w:val="Domylnaczcionkaakapitu"/>
    <w:link w:val="Nagwek10"/>
    <w:rsid w:val="00B92200"/>
    <w:rPr>
      <w:rFonts w:ascii="Calibri" w:hAnsi="Calibri" w:cs="Times New Roman"/>
      <w:sz w:val="22"/>
      <w:szCs w:val="22"/>
      <w:lang w:val="en-GB" w:eastAsia="en-US"/>
    </w:rPr>
  </w:style>
  <w:style w:type="paragraph" w:styleId="Stopka">
    <w:name w:val="footer"/>
    <w:basedOn w:val="Normalny"/>
    <w:link w:val="StopkaZnak1"/>
    <w:uiPriority w:val="99"/>
    <w:semiHidden/>
    <w:unhideWhenUsed/>
    <w:rsid w:val="00B9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92200"/>
  </w:style>
  <w:style w:type="paragraph" w:styleId="Nagwek">
    <w:name w:val="header"/>
    <w:basedOn w:val="Normalny"/>
    <w:link w:val="NagwekZnak1"/>
    <w:uiPriority w:val="99"/>
    <w:semiHidden/>
    <w:unhideWhenUsed/>
    <w:rsid w:val="00B92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B92200"/>
  </w:style>
  <w:style w:type="character" w:styleId="Hipercze">
    <w:name w:val="Hyperlink"/>
    <w:basedOn w:val="Domylnaczcionkaakapitu"/>
    <w:uiPriority w:val="99"/>
    <w:unhideWhenUsed/>
    <w:rsid w:val="000E25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if.uniwersytetradom.pl/wp-content/uploads/sites/15/2025/11/WEiF_WSZJK_C2f_2025.docx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if.uniwersytetradom.pl/wp-content/uploads/sites/15/2024/06/WEiF_WSZJK_C2d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Paździor</dc:creator>
  <cp:keywords/>
  <dc:description/>
  <cp:lastModifiedBy>Magdalena Paździor</cp:lastModifiedBy>
  <cp:revision>4</cp:revision>
  <dcterms:created xsi:type="dcterms:W3CDTF">2026-03-06T14:08:00Z</dcterms:created>
  <dcterms:modified xsi:type="dcterms:W3CDTF">2026-03-12T19:20:00Z</dcterms:modified>
</cp:coreProperties>
</file>